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b/>
          <w:color w:val="00629B"/>
          <w:sz w:val="28"/>
          <w:szCs w:val="24"/>
        </w:rPr>
      </w:pPr>
      <w:r w:rsidRPr="00955A02">
        <w:rPr>
          <w:rFonts w:ascii="Open Sans" w:hAnsi="Open Sans" w:cs="Open Sans"/>
          <w:b/>
          <w:color w:val="00629B"/>
          <w:sz w:val="28"/>
          <w:szCs w:val="24"/>
        </w:rPr>
        <w:t>Safe Yield Meeting</w:t>
      </w:r>
      <w:r>
        <w:rPr>
          <w:rFonts w:ascii="Open Sans" w:hAnsi="Open Sans" w:cs="Open Sans"/>
          <w:b/>
          <w:color w:val="00629B"/>
          <w:sz w:val="28"/>
          <w:szCs w:val="24"/>
        </w:rPr>
        <w:t xml:space="preserve"> #1 Summary 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b/>
          <w:color w:val="00629B"/>
          <w:sz w:val="24"/>
          <w:szCs w:val="24"/>
        </w:rPr>
      </w:pPr>
      <w:r w:rsidRPr="00955A02">
        <w:rPr>
          <w:rFonts w:ascii="Open Sans" w:hAnsi="Open Sans" w:cs="Open Sans"/>
          <w:b/>
          <w:color w:val="00629B"/>
          <w:sz w:val="24"/>
          <w:szCs w:val="24"/>
        </w:rPr>
        <w:t xml:space="preserve">January </w:t>
      </w:r>
      <w:r>
        <w:rPr>
          <w:rFonts w:ascii="Open Sans" w:hAnsi="Open Sans" w:cs="Open Sans"/>
          <w:b/>
          <w:color w:val="00629B"/>
          <w:sz w:val="24"/>
          <w:szCs w:val="24"/>
        </w:rPr>
        <w:t>2</w:t>
      </w:r>
      <w:r w:rsidRPr="00955A02">
        <w:rPr>
          <w:rFonts w:ascii="Open Sans" w:hAnsi="Open Sans" w:cs="Open Sans"/>
          <w:b/>
          <w:color w:val="00629B"/>
          <w:sz w:val="24"/>
          <w:szCs w:val="24"/>
        </w:rPr>
        <w:t>1, 2020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b/>
          <w:color w:val="00629B"/>
          <w:sz w:val="24"/>
          <w:szCs w:val="24"/>
        </w:rPr>
      </w:pPr>
    </w:p>
    <w:p w:rsidR="00262B40" w:rsidRDefault="00262B40" w:rsidP="00814331">
      <w:pPr>
        <w:spacing w:after="0" w:line="240" w:lineRule="auto"/>
        <w:jc w:val="both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Alex Butler</w:t>
      </w:r>
      <w:r w:rsidR="00814331">
        <w:rPr>
          <w:rFonts w:ascii="Open Sans" w:hAnsi="Open Sans" w:cs="Open Sans"/>
          <w:b/>
          <w:sz w:val="24"/>
          <w:szCs w:val="24"/>
        </w:rPr>
        <w:t xml:space="preserve"> </w:t>
      </w:r>
      <w:r w:rsidR="00814331" w:rsidRPr="00814331">
        <w:rPr>
          <w:rFonts w:ascii="Open Sans" w:hAnsi="Open Sans" w:cs="Open Sans"/>
          <w:b/>
          <w:color w:val="00629B"/>
          <w:sz w:val="24"/>
          <w:szCs w:val="24"/>
        </w:rPr>
        <w:t>(South Carolina Department of Health and Environmental Control)</w:t>
      </w:r>
      <w:r>
        <w:rPr>
          <w:rFonts w:ascii="Open Sans" w:hAnsi="Open Sans" w:cs="Open Sans"/>
          <w:b/>
          <w:sz w:val="24"/>
          <w:szCs w:val="24"/>
        </w:rPr>
        <w:t xml:space="preserve">: </w:t>
      </w:r>
      <w:r w:rsidRPr="00874BF1">
        <w:rPr>
          <w:rFonts w:ascii="Open Sans" w:hAnsi="Open Sans" w:cs="Open Sans"/>
          <w:bCs/>
          <w:sz w:val="24"/>
          <w:szCs w:val="24"/>
        </w:rPr>
        <w:t xml:space="preserve">Welcomed the Group and Presented the Agenda. Introduced Dr. Marcus </w:t>
      </w:r>
    </w:p>
    <w:p w:rsidR="00874BF1" w:rsidRDefault="00874BF1" w:rsidP="00814331">
      <w:pPr>
        <w:spacing w:after="0" w:line="24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874BF1">
        <w:rPr>
          <w:rFonts w:ascii="Open Sans" w:hAnsi="Open Sans" w:cs="Open Sans"/>
          <w:b/>
          <w:sz w:val="24"/>
          <w:szCs w:val="24"/>
        </w:rPr>
        <w:t>Mike Marcus</w:t>
      </w:r>
      <w:r>
        <w:rPr>
          <w:rFonts w:ascii="Open Sans" w:hAnsi="Open Sans" w:cs="Open Sans"/>
          <w:bCs/>
          <w:sz w:val="24"/>
          <w:szCs w:val="24"/>
        </w:rPr>
        <w:t>: Welcomed Everyone. Detailed the Group was intended to evaluate the current safe yield calculation and examine possible alternatives without predetermining i</w:t>
      </w:r>
      <w:r w:rsidR="00814331">
        <w:rPr>
          <w:rFonts w:ascii="Open Sans" w:hAnsi="Open Sans" w:cs="Open Sans"/>
          <w:bCs/>
          <w:sz w:val="24"/>
          <w:szCs w:val="24"/>
        </w:rPr>
        <w:t>f</w:t>
      </w:r>
      <w:r>
        <w:rPr>
          <w:rFonts w:ascii="Open Sans" w:hAnsi="Open Sans" w:cs="Open Sans"/>
          <w:bCs/>
          <w:sz w:val="24"/>
          <w:szCs w:val="24"/>
        </w:rPr>
        <w:t xml:space="preserve"> one </w:t>
      </w:r>
      <w:r w:rsidR="00814331">
        <w:rPr>
          <w:rFonts w:ascii="Open Sans" w:hAnsi="Open Sans" w:cs="Open Sans"/>
          <w:bCs/>
          <w:sz w:val="24"/>
          <w:szCs w:val="24"/>
        </w:rPr>
        <w:t xml:space="preserve">calculation </w:t>
      </w:r>
      <w:r>
        <w:rPr>
          <w:rFonts w:ascii="Open Sans" w:hAnsi="Open Sans" w:cs="Open Sans"/>
          <w:bCs/>
          <w:sz w:val="24"/>
          <w:szCs w:val="24"/>
        </w:rPr>
        <w:t xml:space="preserve">was better </w:t>
      </w:r>
      <w:r w:rsidR="00814331">
        <w:rPr>
          <w:rFonts w:ascii="Open Sans" w:hAnsi="Open Sans" w:cs="Open Sans"/>
          <w:bCs/>
          <w:sz w:val="24"/>
          <w:szCs w:val="24"/>
        </w:rPr>
        <w:t xml:space="preserve">than another </w:t>
      </w:r>
      <w:r>
        <w:rPr>
          <w:rFonts w:ascii="Open Sans" w:hAnsi="Open Sans" w:cs="Open Sans"/>
          <w:bCs/>
          <w:sz w:val="24"/>
          <w:szCs w:val="24"/>
        </w:rPr>
        <w:t xml:space="preserve">or if </w:t>
      </w:r>
      <w:r w:rsidR="00814331">
        <w:rPr>
          <w:rFonts w:ascii="Open Sans" w:hAnsi="Open Sans" w:cs="Open Sans"/>
          <w:bCs/>
          <w:sz w:val="24"/>
          <w:szCs w:val="24"/>
        </w:rPr>
        <w:t>a</w:t>
      </w:r>
      <w:r>
        <w:rPr>
          <w:rFonts w:ascii="Open Sans" w:hAnsi="Open Sans" w:cs="Open Sans"/>
          <w:bCs/>
          <w:sz w:val="24"/>
          <w:szCs w:val="24"/>
        </w:rPr>
        <w:t xml:space="preserve"> change was needed. </w:t>
      </w:r>
    </w:p>
    <w:p w:rsidR="00F66ADB" w:rsidRDefault="00874BF1" w:rsidP="00814331">
      <w:pPr>
        <w:spacing w:after="0" w:line="24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874BF1">
        <w:rPr>
          <w:rFonts w:ascii="Open Sans" w:hAnsi="Open Sans" w:cs="Open Sans"/>
          <w:b/>
          <w:sz w:val="24"/>
          <w:szCs w:val="24"/>
        </w:rPr>
        <w:t>Alex Butler</w:t>
      </w:r>
      <w:r w:rsidR="00814331">
        <w:rPr>
          <w:rFonts w:ascii="Open Sans" w:hAnsi="Open Sans" w:cs="Open Sans"/>
          <w:b/>
          <w:sz w:val="24"/>
          <w:szCs w:val="24"/>
        </w:rPr>
        <w:t xml:space="preserve"> </w:t>
      </w:r>
      <w:r w:rsidRPr="00814331">
        <w:rPr>
          <w:rFonts w:ascii="Open Sans" w:hAnsi="Open Sans" w:cs="Open Sans"/>
          <w:b/>
          <w:color w:val="00629B"/>
          <w:sz w:val="24"/>
          <w:szCs w:val="24"/>
        </w:rPr>
        <w:t>(Slides)</w:t>
      </w:r>
      <w:r w:rsidR="00814331">
        <w:rPr>
          <w:rFonts w:ascii="Open Sans" w:hAnsi="Open Sans" w:cs="Open Sans"/>
          <w:b/>
          <w:sz w:val="24"/>
          <w:szCs w:val="24"/>
        </w:rPr>
        <w:t>: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 w:rsidRPr="00874BF1">
        <w:rPr>
          <w:rFonts w:ascii="Open Sans" w:hAnsi="Open Sans" w:cs="Open Sans"/>
          <w:bCs/>
          <w:sz w:val="24"/>
          <w:szCs w:val="24"/>
        </w:rPr>
        <w:t xml:space="preserve">Went over the Goal and timeline of the group. The Goal is to evaluate the safe yield calculation in R61-119 and examine possible alternative calculations. Other concerns that would need a change to the Statute are not up to discussion. Those issues and ideas should be routed through the Water Planning Process led by </w:t>
      </w:r>
      <w:r w:rsidR="00814331">
        <w:rPr>
          <w:rFonts w:ascii="Open Sans" w:hAnsi="Open Sans" w:cs="Open Sans"/>
          <w:bCs/>
          <w:sz w:val="24"/>
          <w:szCs w:val="24"/>
        </w:rPr>
        <w:t>South Carolina Department of Natural Resources (SC</w:t>
      </w:r>
      <w:r w:rsidRPr="00874BF1">
        <w:rPr>
          <w:rFonts w:ascii="Open Sans" w:hAnsi="Open Sans" w:cs="Open Sans"/>
          <w:bCs/>
          <w:sz w:val="24"/>
          <w:szCs w:val="24"/>
        </w:rPr>
        <w:t>DNR</w:t>
      </w:r>
      <w:r w:rsidR="00814331">
        <w:rPr>
          <w:rFonts w:ascii="Open Sans" w:hAnsi="Open Sans" w:cs="Open Sans"/>
          <w:bCs/>
          <w:sz w:val="24"/>
          <w:szCs w:val="24"/>
        </w:rPr>
        <w:t>)</w:t>
      </w:r>
      <w:r w:rsidRPr="00874BF1">
        <w:rPr>
          <w:rFonts w:ascii="Open Sans" w:hAnsi="Open Sans" w:cs="Open Sans"/>
          <w:bCs/>
          <w:sz w:val="24"/>
          <w:szCs w:val="24"/>
        </w:rPr>
        <w:t xml:space="preserve">.  </w:t>
      </w:r>
      <w:r w:rsidR="00F66ADB">
        <w:rPr>
          <w:rFonts w:ascii="Open Sans" w:hAnsi="Open Sans" w:cs="Open Sans"/>
          <w:bCs/>
          <w:sz w:val="24"/>
          <w:szCs w:val="24"/>
        </w:rPr>
        <w:t xml:space="preserve"> If the department determines the Safe Yield Calculation needs changing</w:t>
      </w:r>
      <w:r w:rsidR="00814331">
        <w:rPr>
          <w:rFonts w:ascii="Open Sans" w:hAnsi="Open Sans" w:cs="Open Sans"/>
          <w:bCs/>
          <w:sz w:val="24"/>
          <w:szCs w:val="24"/>
        </w:rPr>
        <w:t>,</w:t>
      </w:r>
      <w:r w:rsidR="00F66ADB">
        <w:rPr>
          <w:rFonts w:ascii="Open Sans" w:hAnsi="Open Sans" w:cs="Open Sans"/>
          <w:bCs/>
          <w:sz w:val="24"/>
          <w:szCs w:val="24"/>
        </w:rPr>
        <w:t xml:space="preserve"> a regulatory change would be needed. </w:t>
      </w:r>
    </w:p>
    <w:p w:rsidR="00874BF1" w:rsidRPr="00814331" w:rsidRDefault="00874BF1" w:rsidP="00262B40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14331">
        <w:rPr>
          <w:rFonts w:ascii="Open Sans" w:hAnsi="Open Sans" w:cs="Open Sans"/>
          <w:b/>
          <w:bCs/>
          <w:sz w:val="24"/>
          <w:szCs w:val="24"/>
        </w:rPr>
        <w:t xml:space="preserve">The Timeline for the work group is: </w:t>
      </w:r>
    </w:p>
    <w:p w:rsidR="00874BF1" w:rsidRPr="00874BF1" w:rsidRDefault="00874BF1" w:rsidP="00874BF1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874BF1">
        <w:rPr>
          <w:rFonts w:ascii="Open Sans" w:hAnsi="Open Sans" w:cs="Open Sans"/>
          <w:bCs/>
          <w:color w:val="00629B"/>
          <w:sz w:val="24"/>
          <w:szCs w:val="24"/>
        </w:rPr>
        <w:t xml:space="preserve">January 21: </w:t>
      </w:r>
      <w:r w:rsidRPr="00874BF1">
        <w:rPr>
          <w:rFonts w:ascii="Open Sans" w:hAnsi="Open Sans" w:cs="Open Sans"/>
          <w:bCs/>
          <w:sz w:val="24"/>
          <w:szCs w:val="24"/>
        </w:rPr>
        <w:t>Workgroup Kick Off</w:t>
      </w:r>
    </w:p>
    <w:p w:rsidR="00874BF1" w:rsidRDefault="00874BF1" w:rsidP="00874BF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color w:val="00629B"/>
          <w:sz w:val="24"/>
          <w:szCs w:val="24"/>
        </w:rPr>
        <w:t xml:space="preserve">February 18: </w:t>
      </w:r>
      <w:r>
        <w:rPr>
          <w:rFonts w:ascii="Open Sans" w:hAnsi="Open Sans" w:cs="Open Sans"/>
          <w:sz w:val="24"/>
          <w:szCs w:val="24"/>
        </w:rPr>
        <w:t>Evaluation of Alternative Calculations</w:t>
      </w:r>
    </w:p>
    <w:p w:rsidR="00874BF1" w:rsidRDefault="00874BF1" w:rsidP="00874BF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color w:val="00629B"/>
          <w:sz w:val="24"/>
          <w:szCs w:val="24"/>
        </w:rPr>
        <w:t xml:space="preserve">March 17: </w:t>
      </w:r>
      <w:r>
        <w:rPr>
          <w:rFonts w:ascii="Open Sans" w:hAnsi="Open Sans" w:cs="Open Sans"/>
          <w:sz w:val="24"/>
          <w:szCs w:val="24"/>
        </w:rPr>
        <w:t>Evaluation of Alternative Calculations</w:t>
      </w:r>
    </w:p>
    <w:p w:rsidR="00874BF1" w:rsidRDefault="00874BF1" w:rsidP="00874BF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color w:val="00629B"/>
          <w:sz w:val="24"/>
          <w:szCs w:val="24"/>
        </w:rPr>
        <w:t xml:space="preserve">April 14: </w:t>
      </w:r>
      <w:r>
        <w:rPr>
          <w:rFonts w:ascii="Open Sans" w:hAnsi="Open Sans" w:cs="Open Sans"/>
          <w:sz w:val="24"/>
          <w:szCs w:val="24"/>
        </w:rPr>
        <w:t>Discussion-Wrap Up</w:t>
      </w:r>
    </w:p>
    <w:p w:rsidR="00874BF1" w:rsidRDefault="00874BF1" w:rsidP="00874BF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color w:val="00629B"/>
          <w:sz w:val="24"/>
          <w:szCs w:val="24"/>
        </w:rPr>
        <w:t xml:space="preserve">May 15: </w:t>
      </w:r>
      <w:r>
        <w:rPr>
          <w:rFonts w:ascii="Open Sans" w:hAnsi="Open Sans" w:cs="Open Sans"/>
          <w:sz w:val="24"/>
          <w:szCs w:val="24"/>
        </w:rPr>
        <w:t>Summary Report</w:t>
      </w:r>
    </w:p>
    <w:p w:rsidR="00262B40" w:rsidRDefault="00AC1553" w:rsidP="00262B4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AC1553">
        <w:rPr>
          <w:rFonts w:ascii="Open Sans" w:hAnsi="Open Sans" w:cs="Open Sans"/>
          <w:b/>
          <w:bCs/>
          <w:sz w:val="24"/>
          <w:szCs w:val="24"/>
        </w:rPr>
        <w:t>Introductions of those in attendance</w:t>
      </w:r>
      <w:r>
        <w:rPr>
          <w:rFonts w:ascii="Open Sans" w:hAnsi="Open Sans" w:cs="Open Sans"/>
          <w:sz w:val="24"/>
          <w:szCs w:val="24"/>
        </w:rPr>
        <w:t xml:space="preserve">: </w:t>
      </w:r>
    </w:p>
    <w:p w:rsidR="00262B40" w:rsidRDefault="00AC1553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color w:val="84BD00"/>
          <w:sz w:val="24"/>
          <w:szCs w:val="24"/>
        </w:rPr>
        <w:t>J</w:t>
      </w:r>
      <w:r w:rsidR="00262B40" w:rsidRPr="0001667D">
        <w:rPr>
          <w:rFonts w:ascii="Open Sans" w:hAnsi="Open Sans" w:cs="Open Sans"/>
          <w:b/>
          <w:color w:val="84BD00"/>
          <w:sz w:val="24"/>
          <w:szCs w:val="24"/>
        </w:rPr>
        <w:t>eff Allen:</w:t>
      </w:r>
      <w:r w:rsidR="00262B40" w:rsidRPr="0001667D">
        <w:rPr>
          <w:rFonts w:ascii="Open Sans" w:hAnsi="Open Sans" w:cs="Open Sans"/>
          <w:color w:val="84BD00"/>
          <w:sz w:val="24"/>
          <w:szCs w:val="24"/>
        </w:rPr>
        <w:t xml:space="preserve"> </w:t>
      </w:r>
      <w:r w:rsidR="00262B40" w:rsidRPr="00955A02">
        <w:rPr>
          <w:rFonts w:ascii="Open Sans" w:hAnsi="Open Sans" w:cs="Open Sans"/>
          <w:sz w:val="24"/>
          <w:szCs w:val="24"/>
        </w:rPr>
        <w:t xml:space="preserve">Director of SC </w:t>
      </w:r>
      <w:r w:rsidR="00262B40">
        <w:rPr>
          <w:rFonts w:ascii="Open Sans" w:hAnsi="Open Sans" w:cs="Open Sans"/>
          <w:sz w:val="24"/>
          <w:szCs w:val="24"/>
        </w:rPr>
        <w:t>W</w:t>
      </w:r>
      <w:r w:rsidR="00262B40" w:rsidRPr="00955A02">
        <w:rPr>
          <w:rFonts w:ascii="Open Sans" w:hAnsi="Open Sans" w:cs="Open Sans"/>
          <w:sz w:val="24"/>
          <w:szCs w:val="24"/>
        </w:rPr>
        <w:t xml:space="preserve">ater </w:t>
      </w:r>
      <w:r w:rsidR="00262B40">
        <w:rPr>
          <w:rFonts w:ascii="Open Sans" w:hAnsi="Open Sans" w:cs="Open Sans"/>
          <w:sz w:val="24"/>
          <w:szCs w:val="24"/>
        </w:rPr>
        <w:t>R</w:t>
      </w:r>
      <w:r w:rsidR="00262B40" w:rsidRPr="00955A02">
        <w:rPr>
          <w:rFonts w:ascii="Open Sans" w:hAnsi="Open Sans" w:cs="Open Sans"/>
          <w:sz w:val="24"/>
          <w:szCs w:val="24"/>
        </w:rPr>
        <w:t xml:space="preserve">esource </w:t>
      </w:r>
      <w:r w:rsidR="00262B40">
        <w:rPr>
          <w:rFonts w:ascii="Open Sans" w:hAnsi="Open Sans" w:cs="Open Sans"/>
          <w:sz w:val="24"/>
          <w:szCs w:val="24"/>
        </w:rPr>
        <w:t>C</w:t>
      </w:r>
      <w:r w:rsidR="00262B40" w:rsidRPr="00955A02">
        <w:rPr>
          <w:rFonts w:ascii="Open Sans" w:hAnsi="Open Sans" w:cs="Open Sans"/>
          <w:sz w:val="24"/>
          <w:szCs w:val="24"/>
        </w:rPr>
        <w:t>enter at Clemson</w:t>
      </w:r>
      <w:r w:rsidR="00262B40">
        <w:rPr>
          <w:rFonts w:ascii="Open Sans" w:hAnsi="Open Sans" w:cs="Open Sans"/>
          <w:sz w:val="24"/>
          <w:szCs w:val="24"/>
        </w:rPr>
        <w:t>; PPAC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b/>
          <w:color w:val="84BD00"/>
          <w:sz w:val="24"/>
          <w:szCs w:val="24"/>
        </w:rPr>
        <w:t>Jocelyn Walters Brannon:</w:t>
      </w:r>
      <w:r w:rsidRPr="0001667D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BOW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  <w:r w:rsidR="00814331">
        <w:rPr>
          <w:rFonts w:ascii="Open Sans" w:hAnsi="Open Sans" w:cs="Open Sans"/>
          <w:sz w:val="24"/>
          <w:szCs w:val="24"/>
        </w:rPr>
        <w:t>P</w:t>
      </w:r>
      <w:r w:rsidRPr="00955A02">
        <w:rPr>
          <w:rFonts w:ascii="Open Sans" w:hAnsi="Open Sans" w:cs="Open Sans"/>
          <w:sz w:val="24"/>
          <w:szCs w:val="24"/>
        </w:rPr>
        <w:t xml:space="preserve">ublic </w:t>
      </w:r>
      <w:r w:rsidR="00814331">
        <w:rPr>
          <w:rFonts w:ascii="Open Sans" w:hAnsi="Open Sans" w:cs="Open Sans"/>
          <w:sz w:val="24"/>
          <w:szCs w:val="24"/>
        </w:rPr>
        <w:t>P</w:t>
      </w:r>
      <w:r w:rsidRPr="00955A02">
        <w:rPr>
          <w:rFonts w:ascii="Open Sans" w:hAnsi="Open Sans" w:cs="Open Sans"/>
          <w:sz w:val="24"/>
          <w:szCs w:val="24"/>
        </w:rPr>
        <w:t xml:space="preserve">articipation </w:t>
      </w:r>
      <w:r w:rsidR="00814331"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oordinator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b/>
          <w:color w:val="84BD00"/>
          <w:sz w:val="24"/>
          <w:szCs w:val="24"/>
        </w:rPr>
        <w:t>Pradeep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01667D">
        <w:rPr>
          <w:rFonts w:ascii="Open Sans" w:hAnsi="Open Sans" w:cs="Open Sans"/>
          <w:b/>
          <w:color w:val="84BD00"/>
          <w:sz w:val="24"/>
          <w:szCs w:val="24"/>
        </w:rPr>
        <w:t>Adhikari</w:t>
      </w:r>
      <w:r>
        <w:rPr>
          <w:rFonts w:ascii="Open Sans" w:hAnsi="Open Sans" w:cs="Open Sans"/>
          <w:b/>
          <w:color w:val="84BD00"/>
          <w:sz w:val="24"/>
          <w:szCs w:val="24"/>
        </w:rPr>
        <w:t xml:space="preserve">: </w:t>
      </w:r>
      <w:r>
        <w:rPr>
          <w:rFonts w:ascii="Open Sans" w:hAnsi="Open Sans" w:cs="Open Sans"/>
          <w:sz w:val="24"/>
          <w:szCs w:val="24"/>
        </w:rPr>
        <w:t>Surface Water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Permitting Program, Hydrogeologist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1667D">
        <w:rPr>
          <w:rFonts w:ascii="Open Sans" w:hAnsi="Open Sans" w:cs="Open Sans"/>
          <w:b/>
          <w:color w:val="84BD00"/>
          <w:sz w:val="24"/>
          <w:szCs w:val="24"/>
        </w:rPr>
        <w:t>Leigh Anne Monroe:</w:t>
      </w:r>
      <w:r>
        <w:rPr>
          <w:rFonts w:ascii="Open Sans" w:hAnsi="Open Sans" w:cs="Open Sans"/>
          <w:sz w:val="24"/>
          <w:szCs w:val="24"/>
        </w:rPr>
        <w:t xml:space="preserve"> Surface Water Permitting Program, Hydrogeologist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Alex </w:t>
      </w:r>
      <w:proofErr w:type="spellStart"/>
      <w:r w:rsidRPr="004E2C00">
        <w:rPr>
          <w:rFonts w:ascii="Open Sans" w:hAnsi="Open Sans" w:cs="Open Sans"/>
          <w:b/>
          <w:color w:val="84BD00"/>
          <w:sz w:val="24"/>
          <w:szCs w:val="24"/>
        </w:rPr>
        <w:t>Pel</w:t>
      </w:r>
      <w:r>
        <w:rPr>
          <w:rFonts w:ascii="Open Sans" w:hAnsi="Open Sans" w:cs="Open Sans"/>
          <w:b/>
          <w:color w:val="84BD00"/>
          <w:sz w:val="24"/>
          <w:szCs w:val="24"/>
        </w:rPr>
        <w:t>l</w:t>
      </w:r>
      <w:r w:rsidRPr="004E2C00">
        <w:rPr>
          <w:rFonts w:ascii="Open Sans" w:hAnsi="Open Sans" w:cs="Open Sans"/>
          <w:b/>
          <w:color w:val="84BD00"/>
          <w:sz w:val="24"/>
          <w:szCs w:val="24"/>
        </w:rPr>
        <w:t>ett</w:t>
      </w:r>
      <w:r>
        <w:rPr>
          <w:rFonts w:ascii="Open Sans" w:hAnsi="Open Sans" w:cs="Open Sans"/>
          <w:b/>
          <w:color w:val="84BD00"/>
          <w:sz w:val="24"/>
          <w:szCs w:val="24"/>
        </w:rPr>
        <w:t>e</w:t>
      </w:r>
      <w:proofErr w:type="spellEnd"/>
      <w:r>
        <w:rPr>
          <w:rFonts w:ascii="Open Sans" w:hAnsi="Open Sans" w:cs="Open Sans"/>
          <w:color w:val="84BD00"/>
          <w:sz w:val="24"/>
          <w:szCs w:val="24"/>
        </w:rPr>
        <w:t xml:space="preserve">: </w:t>
      </w:r>
      <w:r w:rsidR="00814331" w:rsidRPr="00814331">
        <w:rPr>
          <w:rFonts w:ascii="Open Sans" w:hAnsi="Open Sans" w:cs="Open Sans"/>
          <w:sz w:val="24"/>
          <w:szCs w:val="24"/>
        </w:rPr>
        <w:t>SC</w:t>
      </w:r>
      <w:r w:rsidRPr="00814331">
        <w:rPr>
          <w:rFonts w:ascii="Open Sans" w:hAnsi="Open Sans" w:cs="Open Sans"/>
          <w:sz w:val="24"/>
          <w:szCs w:val="24"/>
        </w:rPr>
        <w:t>DNR</w:t>
      </w:r>
      <w:r>
        <w:rPr>
          <w:rFonts w:ascii="Open Sans" w:hAnsi="Open Sans" w:cs="Open Sans"/>
          <w:sz w:val="24"/>
          <w:szCs w:val="24"/>
        </w:rPr>
        <w:t>, Hydrogeologist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>Rob Delvin: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Director DMAP,</w:t>
      </w:r>
      <w:r w:rsidRPr="00955A02">
        <w:rPr>
          <w:rFonts w:ascii="Open Sans" w:hAnsi="Open Sans" w:cs="Open Sans"/>
          <w:sz w:val="24"/>
          <w:szCs w:val="24"/>
        </w:rPr>
        <w:t xml:space="preserve"> DHEC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>Ryan:</w:t>
      </w:r>
      <w:r>
        <w:rPr>
          <w:rFonts w:ascii="Open Sans" w:hAnsi="Open Sans" w:cs="Open Sans"/>
          <w:sz w:val="24"/>
          <w:szCs w:val="24"/>
        </w:rPr>
        <w:t xml:space="preserve"> Columbia Water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>John Baker: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International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P</w:t>
      </w:r>
      <w:r w:rsidRPr="00955A02">
        <w:rPr>
          <w:rFonts w:ascii="Open Sans" w:hAnsi="Open Sans" w:cs="Open Sans"/>
          <w:sz w:val="24"/>
          <w:szCs w:val="24"/>
        </w:rPr>
        <w:t xml:space="preserve">aper.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JJ </w:t>
      </w:r>
      <w:proofErr w:type="spellStart"/>
      <w:r w:rsidRPr="004E2C00">
        <w:rPr>
          <w:rFonts w:ascii="Open Sans" w:hAnsi="Open Sans" w:cs="Open Sans"/>
          <w:b/>
          <w:color w:val="84BD00"/>
          <w:sz w:val="24"/>
          <w:szCs w:val="24"/>
        </w:rPr>
        <w:t>Jowers</w:t>
      </w:r>
      <w:proofErr w:type="spellEnd"/>
      <w:r>
        <w:rPr>
          <w:rFonts w:ascii="Open Sans" w:hAnsi="Open Sans" w:cs="Open Sans"/>
          <w:sz w:val="24"/>
          <w:szCs w:val="24"/>
        </w:rPr>
        <w:t>:</w:t>
      </w:r>
      <w:r w:rsidRPr="00955A02">
        <w:rPr>
          <w:rFonts w:ascii="Open Sans" w:hAnsi="Open Sans" w:cs="Open Sans"/>
          <w:sz w:val="24"/>
          <w:szCs w:val="24"/>
        </w:rPr>
        <w:t xml:space="preserve"> Bamberg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ounty</w:t>
      </w:r>
      <w:r>
        <w:rPr>
          <w:rFonts w:ascii="Open Sans" w:hAnsi="Open Sans" w:cs="Open Sans"/>
          <w:sz w:val="24"/>
          <w:szCs w:val="24"/>
        </w:rPr>
        <w:t>;</w:t>
      </w:r>
      <w:r w:rsidRPr="00955A02">
        <w:rPr>
          <w:rFonts w:ascii="Open Sans" w:hAnsi="Open Sans" w:cs="Open Sans"/>
          <w:sz w:val="24"/>
          <w:szCs w:val="24"/>
        </w:rPr>
        <w:t xml:space="preserve"> P</w:t>
      </w:r>
      <w:r>
        <w:rPr>
          <w:rFonts w:ascii="Open Sans" w:hAnsi="Open Sans" w:cs="Open Sans"/>
          <w:sz w:val="24"/>
          <w:szCs w:val="24"/>
        </w:rPr>
        <w:t>PAC</w:t>
      </w:r>
      <w:r w:rsidRPr="00955A02">
        <w:rPr>
          <w:rFonts w:ascii="Open Sans" w:hAnsi="Open Sans" w:cs="Open Sans"/>
          <w:sz w:val="24"/>
          <w:szCs w:val="24"/>
        </w:rPr>
        <w:t xml:space="preserve">.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>Ed Bruce: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Duke Energy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Mike </w:t>
      </w:r>
      <w:proofErr w:type="spellStart"/>
      <w:r w:rsidRPr="004E2C00">
        <w:rPr>
          <w:rFonts w:ascii="Open Sans" w:hAnsi="Open Sans" w:cs="Open Sans"/>
          <w:b/>
          <w:color w:val="84BD00"/>
          <w:sz w:val="24"/>
          <w:szCs w:val="24"/>
        </w:rPr>
        <w:t>Caston</w:t>
      </w:r>
      <w:proofErr w:type="spellEnd"/>
      <w:r w:rsidRPr="004E2C00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Former Consultant, Citizen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>Jill Miller: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 w:rsidRPr="00955A02">
        <w:rPr>
          <w:rFonts w:ascii="Open Sans" w:hAnsi="Open Sans" w:cs="Open Sans"/>
          <w:sz w:val="24"/>
          <w:szCs w:val="24"/>
        </w:rPr>
        <w:t>SCRWA</w:t>
      </w:r>
      <w:r>
        <w:rPr>
          <w:rFonts w:ascii="Open Sans" w:hAnsi="Open Sans" w:cs="Open Sans"/>
          <w:sz w:val="24"/>
          <w:szCs w:val="24"/>
        </w:rPr>
        <w:t xml:space="preserve">; </w:t>
      </w:r>
      <w:r w:rsidRPr="00955A02">
        <w:rPr>
          <w:rFonts w:ascii="Open Sans" w:hAnsi="Open Sans" w:cs="Open Sans"/>
          <w:sz w:val="24"/>
          <w:szCs w:val="24"/>
        </w:rPr>
        <w:t xml:space="preserve">PPAC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Gerrit </w:t>
      </w:r>
      <w:proofErr w:type="spellStart"/>
      <w:r w:rsidRPr="004E2C00">
        <w:rPr>
          <w:rFonts w:ascii="Open Sans" w:hAnsi="Open Sans" w:cs="Open Sans"/>
          <w:b/>
          <w:color w:val="84BD00"/>
          <w:sz w:val="24"/>
          <w:szCs w:val="24"/>
        </w:rPr>
        <w:t>Jobsis</w:t>
      </w:r>
      <w:proofErr w:type="spellEnd"/>
      <w:r w:rsidRPr="004E2C00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American Rivers Regional Director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Charles Wingard: </w:t>
      </w:r>
      <w:r>
        <w:rPr>
          <w:rFonts w:ascii="Open Sans" w:hAnsi="Open Sans" w:cs="Open Sans"/>
          <w:sz w:val="24"/>
          <w:szCs w:val="24"/>
        </w:rPr>
        <w:t>Lexington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ounty</w:t>
      </w:r>
      <w:r>
        <w:rPr>
          <w:rFonts w:ascii="Open Sans" w:hAnsi="Open Sans" w:cs="Open Sans"/>
          <w:sz w:val="24"/>
          <w:szCs w:val="24"/>
        </w:rPr>
        <w:t xml:space="preserve">; </w:t>
      </w:r>
      <w:r w:rsidRPr="00955A02">
        <w:rPr>
          <w:rFonts w:ascii="Open Sans" w:hAnsi="Open Sans" w:cs="Open Sans"/>
          <w:sz w:val="24"/>
          <w:szCs w:val="24"/>
        </w:rPr>
        <w:t xml:space="preserve">Farm </w:t>
      </w:r>
      <w:r>
        <w:rPr>
          <w:rFonts w:ascii="Open Sans" w:hAnsi="Open Sans" w:cs="Open Sans"/>
          <w:sz w:val="24"/>
          <w:szCs w:val="24"/>
        </w:rPr>
        <w:t>B</w:t>
      </w:r>
      <w:r w:rsidRPr="00955A02">
        <w:rPr>
          <w:rFonts w:ascii="Open Sans" w:hAnsi="Open Sans" w:cs="Open Sans"/>
          <w:sz w:val="24"/>
          <w:szCs w:val="24"/>
        </w:rPr>
        <w:t>ureau</w:t>
      </w:r>
      <w:r>
        <w:rPr>
          <w:rFonts w:ascii="Open Sans" w:hAnsi="Open Sans" w:cs="Open Sans"/>
          <w:sz w:val="24"/>
          <w:szCs w:val="24"/>
        </w:rPr>
        <w:t xml:space="preserve">; </w:t>
      </w:r>
      <w:r w:rsidRPr="00955A02">
        <w:rPr>
          <w:rFonts w:ascii="Open Sans" w:hAnsi="Open Sans" w:cs="Open Sans"/>
          <w:sz w:val="24"/>
          <w:szCs w:val="24"/>
        </w:rPr>
        <w:t xml:space="preserve">Chair of </w:t>
      </w:r>
      <w:r>
        <w:rPr>
          <w:rFonts w:ascii="Open Sans" w:hAnsi="Open Sans" w:cs="Open Sans"/>
          <w:sz w:val="24"/>
          <w:szCs w:val="24"/>
        </w:rPr>
        <w:t>W</w:t>
      </w:r>
      <w:r w:rsidRPr="00955A02">
        <w:rPr>
          <w:rFonts w:ascii="Open Sans" w:hAnsi="Open Sans" w:cs="Open Sans"/>
          <w:sz w:val="24"/>
          <w:szCs w:val="24"/>
        </w:rPr>
        <w:t xml:space="preserve">ater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 xml:space="preserve">ommittee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>Scott Harder: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Lead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H</w:t>
      </w:r>
      <w:r w:rsidRPr="00955A02">
        <w:rPr>
          <w:rFonts w:ascii="Open Sans" w:hAnsi="Open Sans" w:cs="Open Sans"/>
          <w:sz w:val="24"/>
          <w:szCs w:val="24"/>
        </w:rPr>
        <w:t>ydro at DNR</w:t>
      </w:r>
      <w:r>
        <w:rPr>
          <w:rFonts w:ascii="Open Sans" w:hAnsi="Open Sans" w:cs="Open Sans"/>
          <w:sz w:val="24"/>
          <w:szCs w:val="24"/>
        </w:rPr>
        <w:t xml:space="preserve">; </w:t>
      </w:r>
      <w:r w:rsidRPr="00955A02">
        <w:rPr>
          <w:rFonts w:ascii="Open Sans" w:hAnsi="Open Sans" w:cs="Open Sans"/>
          <w:sz w:val="24"/>
          <w:szCs w:val="24"/>
        </w:rPr>
        <w:t xml:space="preserve">PPAC.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Hugo </w:t>
      </w:r>
      <w:proofErr w:type="spellStart"/>
      <w:r w:rsidRPr="004E2C00">
        <w:rPr>
          <w:rFonts w:ascii="Open Sans" w:hAnsi="Open Sans" w:cs="Open Sans"/>
          <w:b/>
          <w:color w:val="84BD00"/>
          <w:sz w:val="24"/>
          <w:szCs w:val="24"/>
        </w:rPr>
        <w:t>Krispyn</w:t>
      </w:r>
      <w:proofErr w:type="spellEnd"/>
      <w:r w:rsidRPr="004E2C00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F</w:t>
      </w:r>
      <w:r w:rsidRPr="00955A02">
        <w:rPr>
          <w:rFonts w:ascii="Open Sans" w:hAnsi="Open Sans" w:cs="Open Sans"/>
          <w:sz w:val="24"/>
          <w:szCs w:val="24"/>
        </w:rPr>
        <w:t>ri</w:t>
      </w:r>
      <w:r>
        <w:rPr>
          <w:rFonts w:ascii="Open Sans" w:hAnsi="Open Sans" w:cs="Open Sans"/>
          <w:sz w:val="24"/>
          <w:szCs w:val="24"/>
        </w:rPr>
        <w:t>en</w:t>
      </w:r>
      <w:r w:rsidRPr="00955A02">
        <w:rPr>
          <w:rFonts w:ascii="Open Sans" w:hAnsi="Open Sans" w:cs="Open Sans"/>
          <w:sz w:val="24"/>
          <w:szCs w:val="24"/>
        </w:rPr>
        <w:t>d</w:t>
      </w:r>
      <w:r>
        <w:rPr>
          <w:rFonts w:ascii="Open Sans" w:hAnsi="Open Sans" w:cs="Open Sans"/>
          <w:sz w:val="24"/>
          <w:szCs w:val="24"/>
        </w:rPr>
        <w:t>s</w:t>
      </w:r>
      <w:r w:rsidRPr="00955A02">
        <w:rPr>
          <w:rFonts w:ascii="Open Sans" w:hAnsi="Open Sans" w:cs="Open Sans"/>
          <w:sz w:val="24"/>
          <w:szCs w:val="24"/>
        </w:rPr>
        <w:t xml:space="preserve"> of the </w:t>
      </w:r>
      <w:r>
        <w:rPr>
          <w:rFonts w:ascii="Open Sans" w:hAnsi="Open Sans" w:cs="Open Sans"/>
          <w:sz w:val="24"/>
          <w:szCs w:val="24"/>
        </w:rPr>
        <w:t>E</w:t>
      </w:r>
      <w:r w:rsidRPr="00955A02">
        <w:rPr>
          <w:rFonts w:ascii="Open Sans" w:hAnsi="Open Sans" w:cs="Open Sans"/>
          <w:sz w:val="24"/>
          <w:szCs w:val="24"/>
        </w:rPr>
        <w:t>disto</w:t>
      </w:r>
      <w:r>
        <w:rPr>
          <w:rFonts w:ascii="Open Sans" w:hAnsi="Open Sans" w:cs="Open Sans"/>
          <w:sz w:val="24"/>
          <w:szCs w:val="24"/>
        </w:rPr>
        <w:t>; Edisto River Keeper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t xml:space="preserve">Doug </w:t>
      </w:r>
      <w:proofErr w:type="spellStart"/>
      <w:r w:rsidRPr="004E2C00">
        <w:rPr>
          <w:rFonts w:ascii="Open Sans" w:hAnsi="Open Sans" w:cs="Open Sans"/>
          <w:b/>
          <w:color w:val="84BD00"/>
          <w:sz w:val="24"/>
          <w:szCs w:val="24"/>
        </w:rPr>
        <w:t>Busbee</w:t>
      </w:r>
      <w:proofErr w:type="spellEnd"/>
      <w:r w:rsidRPr="004E2C00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A</w:t>
      </w:r>
      <w:r w:rsidRPr="00955A02">
        <w:rPr>
          <w:rFonts w:ascii="Open Sans" w:hAnsi="Open Sans" w:cs="Open Sans"/>
          <w:sz w:val="24"/>
          <w:szCs w:val="24"/>
        </w:rPr>
        <w:t xml:space="preserve">iken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ounty</w:t>
      </w:r>
      <w:r>
        <w:rPr>
          <w:rFonts w:ascii="Open Sans" w:hAnsi="Open Sans" w:cs="Open Sans"/>
          <w:sz w:val="24"/>
          <w:szCs w:val="24"/>
        </w:rPr>
        <w:t>;</w:t>
      </w:r>
      <w:r w:rsidRPr="00955A02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itizen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E2C00">
        <w:rPr>
          <w:rFonts w:ascii="Open Sans" w:hAnsi="Open Sans" w:cs="Open Sans"/>
          <w:b/>
          <w:color w:val="84BD00"/>
          <w:sz w:val="24"/>
          <w:szCs w:val="24"/>
        </w:rPr>
        <w:lastRenderedPageBreak/>
        <w:t>Eric Krueger:</w:t>
      </w:r>
      <w:r w:rsidRPr="004E2C00">
        <w:rPr>
          <w:rFonts w:ascii="Open Sans" w:hAnsi="Open Sans" w:cs="Open Sans"/>
          <w:color w:val="84BD00"/>
          <w:sz w:val="24"/>
          <w:szCs w:val="24"/>
        </w:rPr>
        <w:t xml:space="preserve"> </w:t>
      </w:r>
      <w:r w:rsidRPr="00955A02">
        <w:rPr>
          <w:rFonts w:ascii="Open Sans" w:hAnsi="Open Sans" w:cs="Open Sans"/>
          <w:sz w:val="24"/>
          <w:szCs w:val="24"/>
        </w:rPr>
        <w:t xml:space="preserve">Nature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 xml:space="preserve">onservancy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>Tommy Lavender: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 w:rsidRPr="00955A02">
        <w:rPr>
          <w:rFonts w:ascii="Open Sans" w:hAnsi="Open Sans" w:cs="Open Sans"/>
          <w:sz w:val="24"/>
          <w:szCs w:val="24"/>
        </w:rPr>
        <w:t>Attorney with law firm</w:t>
      </w:r>
      <w:r>
        <w:rPr>
          <w:rFonts w:ascii="Open Sans" w:hAnsi="Open Sans" w:cs="Open Sans"/>
          <w:sz w:val="24"/>
          <w:szCs w:val="24"/>
        </w:rPr>
        <w:t>;</w:t>
      </w:r>
      <w:r w:rsidRPr="00955A02">
        <w:rPr>
          <w:rFonts w:ascii="Open Sans" w:hAnsi="Open Sans" w:cs="Open Sans"/>
          <w:sz w:val="24"/>
          <w:szCs w:val="24"/>
        </w:rPr>
        <w:t xml:space="preserve"> Chamber of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ommerce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 xml:space="preserve">Kristy </w:t>
      </w:r>
      <w:proofErr w:type="spellStart"/>
      <w:r w:rsidRPr="00565D6B">
        <w:rPr>
          <w:rFonts w:ascii="Open Sans" w:hAnsi="Open Sans" w:cs="Open Sans"/>
          <w:b/>
          <w:color w:val="84BD00"/>
          <w:sz w:val="24"/>
          <w:szCs w:val="24"/>
        </w:rPr>
        <w:t>Ellenberg</w:t>
      </w:r>
      <w:proofErr w:type="spellEnd"/>
      <w:r w:rsidRPr="00565D6B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 w:rsidRPr="00955A02">
        <w:rPr>
          <w:rFonts w:ascii="Open Sans" w:hAnsi="Open Sans" w:cs="Open Sans"/>
          <w:sz w:val="24"/>
          <w:szCs w:val="24"/>
        </w:rPr>
        <w:t>DHEC</w:t>
      </w:r>
      <w:r>
        <w:rPr>
          <w:rFonts w:ascii="Open Sans" w:hAnsi="Open Sans" w:cs="Open Sans"/>
          <w:sz w:val="24"/>
          <w:szCs w:val="24"/>
        </w:rPr>
        <w:t xml:space="preserve">; Director of </w:t>
      </w:r>
      <w:r w:rsidR="00814331">
        <w:rPr>
          <w:rFonts w:ascii="Open Sans" w:hAnsi="Open Sans" w:cs="Open Sans"/>
          <w:sz w:val="24"/>
          <w:szCs w:val="24"/>
        </w:rPr>
        <w:t>C</w:t>
      </w:r>
      <w:r>
        <w:rPr>
          <w:rFonts w:ascii="Open Sans" w:hAnsi="Open Sans" w:cs="Open Sans"/>
          <w:sz w:val="24"/>
          <w:szCs w:val="24"/>
        </w:rPr>
        <w:t xml:space="preserve">ollaborative Partnerships and Strategic Initiatives  </w:t>
      </w:r>
    </w:p>
    <w:p w:rsidR="00262B40" w:rsidRPr="00955A02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 xml:space="preserve">Joe </w:t>
      </w:r>
      <w:proofErr w:type="spellStart"/>
      <w:r w:rsidRPr="00565D6B">
        <w:rPr>
          <w:rFonts w:ascii="Open Sans" w:hAnsi="Open Sans" w:cs="Open Sans"/>
          <w:b/>
          <w:color w:val="84BD00"/>
          <w:sz w:val="24"/>
          <w:szCs w:val="24"/>
        </w:rPr>
        <w:t>Gellici</w:t>
      </w:r>
      <w:proofErr w:type="spellEnd"/>
      <w:r w:rsidRPr="00565D6B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 w:rsidR="00814331" w:rsidRPr="00814331">
        <w:rPr>
          <w:rFonts w:ascii="Open Sans" w:hAnsi="Open Sans" w:cs="Open Sans"/>
          <w:sz w:val="24"/>
          <w:szCs w:val="24"/>
        </w:rPr>
        <w:t>SC</w:t>
      </w:r>
      <w:r w:rsidRPr="00814331">
        <w:rPr>
          <w:rFonts w:ascii="Open Sans" w:hAnsi="Open Sans" w:cs="Open Sans"/>
          <w:sz w:val="24"/>
          <w:szCs w:val="24"/>
        </w:rPr>
        <w:t>DNR</w:t>
      </w:r>
      <w:r>
        <w:rPr>
          <w:rFonts w:ascii="Open Sans" w:hAnsi="Open Sans" w:cs="Open Sans"/>
          <w:sz w:val="24"/>
          <w:szCs w:val="24"/>
        </w:rPr>
        <w:t>; Retired Lead Hydro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>Jessie Cannon: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S</w:t>
      </w:r>
      <w:r w:rsidRPr="00955A02">
        <w:rPr>
          <w:rFonts w:ascii="Open Sans" w:hAnsi="Open Sans" w:cs="Open Sans"/>
          <w:sz w:val="24"/>
          <w:szCs w:val="24"/>
        </w:rPr>
        <w:t xml:space="preserve">antee </w:t>
      </w:r>
      <w:r>
        <w:rPr>
          <w:rFonts w:ascii="Open Sans" w:hAnsi="Open Sans" w:cs="Open Sans"/>
          <w:sz w:val="24"/>
          <w:szCs w:val="24"/>
        </w:rPr>
        <w:t>C</w:t>
      </w:r>
      <w:r w:rsidRPr="00955A02">
        <w:rPr>
          <w:rFonts w:ascii="Open Sans" w:hAnsi="Open Sans" w:cs="Open Sans"/>
          <w:sz w:val="24"/>
          <w:szCs w:val="24"/>
        </w:rPr>
        <w:t>ooper</w:t>
      </w:r>
      <w:r>
        <w:rPr>
          <w:rFonts w:ascii="Open Sans" w:hAnsi="Open Sans" w:cs="Open Sans"/>
          <w:sz w:val="24"/>
          <w:szCs w:val="24"/>
        </w:rPr>
        <w:t>;</w:t>
      </w:r>
      <w:r w:rsidRPr="00955A02">
        <w:rPr>
          <w:rFonts w:ascii="Open Sans" w:hAnsi="Open Sans" w:cs="Open Sans"/>
          <w:sz w:val="24"/>
          <w:szCs w:val="24"/>
        </w:rPr>
        <w:t xml:space="preserve"> On 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>Lance Foxworth: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Groundwater Permitting, Hydrogeologist 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 xml:space="preserve">Courtney </w:t>
      </w:r>
      <w:proofErr w:type="spellStart"/>
      <w:r w:rsidRPr="00565D6B">
        <w:rPr>
          <w:rFonts w:ascii="Open Sans" w:hAnsi="Open Sans" w:cs="Open Sans"/>
          <w:b/>
          <w:color w:val="84BD00"/>
          <w:sz w:val="24"/>
          <w:szCs w:val="24"/>
        </w:rPr>
        <w:t>Kemmer</w:t>
      </w:r>
      <w:proofErr w:type="spellEnd"/>
      <w:r w:rsidRPr="00565D6B">
        <w:rPr>
          <w:rFonts w:ascii="Open Sans" w:hAnsi="Open Sans" w:cs="Open Sans"/>
          <w:b/>
          <w:color w:val="84BD00"/>
          <w:sz w:val="24"/>
          <w:szCs w:val="24"/>
        </w:rPr>
        <w:t>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Groundwater Permitting, Hydrogeologist</w:t>
      </w:r>
    </w:p>
    <w:p w:rsidR="00262B40" w:rsidRDefault="00262B40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color w:val="84BD00"/>
          <w:sz w:val="24"/>
          <w:szCs w:val="24"/>
        </w:rPr>
        <w:t>Myra Reece:</w:t>
      </w:r>
      <w:r w:rsidRPr="00565D6B">
        <w:rPr>
          <w:rFonts w:ascii="Open Sans" w:hAnsi="Open Sans" w:cs="Open Sans"/>
          <w:color w:val="84BD00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DHEC, EA Director </w:t>
      </w:r>
    </w:p>
    <w:p w:rsidR="00AC1553" w:rsidRDefault="00AC1553" w:rsidP="00262B4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AC1553" w:rsidRDefault="00AC1553" w:rsidP="00AC1553">
      <w:pPr>
        <w:rPr>
          <w:rFonts w:ascii="Open Sans" w:hAnsi="Open Sans" w:cs="Open Sans"/>
          <w:sz w:val="24"/>
          <w:szCs w:val="24"/>
        </w:rPr>
      </w:pPr>
      <w:r w:rsidRPr="00565D6B">
        <w:rPr>
          <w:rFonts w:ascii="Open Sans" w:hAnsi="Open Sans" w:cs="Open Sans"/>
          <w:b/>
          <w:sz w:val="24"/>
          <w:szCs w:val="24"/>
        </w:rPr>
        <w:t>Leigh Anne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814331">
        <w:rPr>
          <w:rFonts w:ascii="Open Sans" w:hAnsi="Open Sans" w:cs="Open Sans"/>
          <w:b/>
          <w:color w:val="00629B"/>
          <w:sz w:val="24"/>
          <w:szCs w:val="24"/>
        </w:rPr>
        <w:t>(Slides)</w:t>
      </w:r>
      <w:r w:rsidR="00814331" w:rsidRPr="00814331">
        <w:rPr>
          <w:rFonts w:ascii="Open Sans" w:hAnsi="Open Sans" w:cs="Open Sans"/>
          <w:color w:val="00629B"/>
          <w:sz w:val="24"/>
          <w:szCs w:val="24"/>
        </w:rPr>
        <w:t xml:space="preserve">: </w:t>
      </w:r>
      <w:r>
        <w:rPr>
          <w:rFonts w:ascii="Open Sans" w:hAnsi="Open Sans" w:cs="Open Sans"/>
          <w:sz w:val="24"/>
          <w:szCs w:val="24"/>
        </w:rPr>
        <w:t>Gave a brief summary of other Southeastern States</w:t>
      </w:r>
      <w:r w:rsidR="00814331">
        <w:rPr>
          <w:rFonts w:ascii="Open Sans" w:hAnsi="Open Sans" w:cs="Open Sans"/>
          <w:sz w:val="24"/>
          <w:szCs w:val="24"/>
        </w:rPr>
        <w:t xml:space="preserve"> methods for handling water withdrawal permitting</w:t>
      </w:r>
      <w:r>
        <w:rPr>
          <w:rFonts w:ascii="Open Sans" w:hAnsi="Open Sans" w:cs="Open Sans"/>
          <w:sz w:val="24"/>
          <w:szCs w:val="24"/>
        </w:rPr>
        <w:t xml:space="preserve">. </w:t>
      </w:r>
      <w:r w:rsidRPr="00955A02">
        <w:rPr>
          <w:rFonts w:ascii="Open Sans" w:hAnsi="Open Sans" w:cs="Open Sans"/>
          <w:sz w:val="24"/>
          <w:szCs w:val="24"/>
        </w:rPr>
        <w:t>States researched</w:t>
      </w:r>
      <w:r w:rsidR="00814331">
        <w:rPr>
          <w:rFonts w:ascii="Open Sans" w:hAnsi="Open Sans" w:cs="Open Sans"/>
          <w:sz w:val="24"/>
          <w:szCs w:val="24"/>
        </w:rPr>
        <w:t xml:space="preserve">: </w:t>
      </w:r>
      <w:r>
        <w:rPr>
          <w:rFonts w:ascii="Open Sans" w:hAnsi="Open Sans" w:cs="Open Sans"/>
          <w:sz w:val="24"/>
          <w:szCs w:val="24"/>
        </w:rPr>
        <w:t>Alabama, Georgia, Kentucky, Maryland, Mississippi, North Carolina, Tennessee, Virginia</w:t>
      </w:r>
    </w:p>
    <w:p w:rsidR="00AC1553" w:rsidRDefault="00AC1553" w:rsidP="00AC1553">
      <w:pPr>
        <w:rPr>
          <w:rFonts w:ascii="Open Sans" w:hAnsi="Open Sans" w:cs="Open Sans"/>
          <w:sz w:val="24"/>
          <w:szCs w:val="24"/>
        </w:rPr>
      </w:pPr>
      <w:r w:rsidRPr="00AC1553">
        <w:rPr>
          <w:rFonts w:ascii="Open Sans" w:hAnsi="Open Sans" w:cs="Open Sans"/>
          <w:b/>
          <w:bCs/>
          <w:sz w:val="24"/>
          <w:szCs w:val="24"/>
        </w:rPr>
        <w:t>Alex Butler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814331">
        <w:rPr>
          <w:rFonts w:ascii="Open Sans" w:hAnsi="Open Sans" w:cs="Open Sans"/>
          <w:b/>
          <w:color w:val="00629B"/>
          <w:sz w:val="24"/>
          <w:szCs w:val="24"/>
        </w:rPr>
        <w:t>(Slides)</w:t>
      </w:r>
      <w:r w:rsidR="00814331">
        <w:rPr>
          <w:rFonts w:ascii="Open Sans" w:hAnsi="Open Sans" w:cs="Open Sans"/>
          <w:sz w:val="24"/>
          <w:szCs w:val="24"/>
        </w:rPr>
        <w:t>:</w:t>
      </w:r>
      <w:r w:rsidRPr="00AC1553">
        <w:rPr>
          <w:rFonts w:ascii="Open Sans" w:hAnsi="Open Sans" w:cs="Open Sans"/>
          <w:sz w:val="24"/>
          <w:szCs w:val="24"/>
        </w:rPr>
        <w:t xml:space="preserve"> Presented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on the Current Law and Regulation governing Surface water Permitting in South Carolina.  Major points were on the Definition in the Law of Safe Yield and Minimum instream Flow. How </w:t>
      </w:r>
      <w:r w:rsidR="00814331">
        <w:rPr>
          <w:rFonts w:ascii="Open Sans" w:hAnsi="Open Sans" w:cs="Open Sans"/>
          <w:sz w:val="24"/>
          <w:szCs w:val="24"/>
        </w:rPr>
        <w:t>S</w:t>
      </w:r>
      <w:r>
        <w:rPr>
          <w:rFonts w:ascii="Open Sans" w:hAnsi="Open Sans" w:cs="Open Sans"/>
          <w:sz w:val="24"/>
          <w:szCs w:val="24"/>
        </w:rPr>
        <w:t xml:space="preserve">afe Yield is calculated in R.61-113 was presented. </w:t>
      </w:r>
      <w:r w:rsidR="00F66ADB">
        <w:rPr>
          <w:rFonts w:ascii="Open Sans" w:hAnsi="Open Sans" w:cs="Open Sans"/>
          <w:sz w:val="24"/>
          <w:szCs w:val="24"/>
        </w:rPr>
        <w:t xml:space="preserve">Five Gauges were selected by the Department for review of impacts of safe yield calculation.  </w:t>
      </w:r>
      <w:r>
        <w:rPr>
          <w:rFonts w:ascii="Open Sans" w:hAnsi="Open Sans" w:cs="Open Sans"/>
          <w:sz w:val="24"/>
          <w:szCs w:val="24"/>
        </w:rPr>
        <w:t>There was discussion on who was subject to Safe Yield Review (New Permitted and Re</w:t>
      </w:r>
      <w:r w:rsidR="0034611A">
        <w:rPr>
          <w:rFonts w:ascii="Open Sans" w:hAnsi="Open Sans" w:cs="Open Sans"/>
          <w:sz w:val="24"/>
          <w:szCs w:val="24"/>
        </w:rPr>
        <w:t>gistered Users only</w:t>
      </w:r>
      <w:r>
        <w:rPr>
          <w:rFonts w:ascii="Open Sans" w:hAnsi="Open Sans" w:cs="Open Sans"/>
          <w:sz w:val="24"/>
          <w:szCs w:val="24"/>
        </w:rPr>
        <w:t>). There was al</w:t>
      </w:r>
      <w:r w:rsidR="0034611A">
        <w:rPr>
          <w:rFonts w:ascii="Open Sans" w:hAnsi="Open Sans" w:cs="Open Sans"/>
          <w:sz w:val="24"/>
          <w:szCs w:val="24"/>
        </w:rPr>
        <w:t>so discussion on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34611A">
        <w:rPr>
          <w:rFonts w:ascii="Open Sans" w:hAnsi="Open Sans" w:cs="Open Sans"/>
          <w:sz w:val="24"/>
          <w:szCs w:val="24"/>
        </w:rPr>
        <w:t>h</w:t>
      </w:r>
      <w:r>
        <w:rPr>
          <w:rFonts w:ascii="Open Sans" w:hAnsi="Open Sans" w:cs="Open Sans"/>
          <w:sz w:val="24"/>
          <w:szCs w:val="24"/>
        </w:rPr>
        <w:t xml:space="preserve">ow Mean </w:t>
      </w:r>
      <w:r w:rsidR="00C4785C">
        <w:rPr>
          <w:rFonts w:ascii="Open Sans" w:hAnsi="Open Sans" w:cs="Open Sans"/>
          <w:sz w:val="24"/>
          <w:szCs w:val="24"/>
        </w:rPr>
        <w:t>A</w:t>
      </w:r>
      <w:r>
        <w:rPr>
          <w:rFonts w:ascii="Open Sans" w:hAnsi="Open Sans" w:cs="Open Sans"/>
          <w:sz w:val="24"/>
          <w:szCs w:val="24"/>
        </w:rPr>
        <w:t xml:space="preserve">nnual </w:t>
      </w:r>
      <w:r w:rsidR="00C4785C">
        <w:rPr>
          <w:rFonts w:ascii="Open Sans" w:hAnsi="Open Sans" w:cs="Open Sans"/>
          <w:sz w:val="24"/>
          <w:szCs w:val="24"/>
        </w:rPr>
        <w:t>D</w:t>
      </w:r>
      <w:r>
        <w:rPr>
          <w:rFonts w:ascii="Open Sans" w:hAnsi="Open Sans" w:cs="Open Sans"/>
          <w:sz w:val="24"/>
          <w:szCs w:val="24"/>
        </w:rPr>
        <w:t xml:space="preserve">aily </w:t>
      </w:r>
      <w:r w:rsidR="00C4785C">
        <w:rPr>
          <w:rFonts w:ascii="Open Sans" w:hAnsi="Open Sans" w:cs="Open Sans"/>
          <w:sz w:val="24"/>
          <w:szCs w:val="24"/>
        </w:rPr>
        <w:t>F</w:t>
      </w:r>
      <w:r>
        <w:rPr>
          <w:rFonts w:ascii="Open Sans" w:hAnsi="Open Sans" w:cs="Open Sans"/>
          <w:sz w:val="24"/>
          <w:szCs w:val="24"/>
        </w:rPr>
        <w:t xml:space="preserve">low </w:t>
      </w:r>
      <w:r w:rsidR="00C4785C">
        <w:rPr>
          <w:rFonts w:ascii="Open Sans" w:hAnsi="Open Sans" w:cs="Open Sans"/>
          <w:sz w:val="24"/>
          <w:szCs w:val="24"/>
        </w:rPr>
        <w:t xml:space="preserve">(MADF) </w:t>
      </w:r>
      <w:r>
        <w:rPr>
          <w:rFonts w:ascii="Open Sans" w:hAnsi="Open Sans" w:cs="Open Sans"/>
          <w:sz w:val="24"/>
          <w:szCs w:val="24"/>
        </w:rPr>
        <w:t xml:space="preserve">is calculated </w:t>
      </w:r>
      <w:r w:rsidR="0034611A">
        <w:rPr>
          <w:rFonts w:ascii="Open Sans" w:hAnsi="Open Sans" w:cs="Open Sans"/>
          <w:sz w:val="24"/>
          <w:szCs w:val="24"/>
        </w:rPr>
        <w:t xml:space="preserve">(Use the entire period of Record). </w:t>
      </w:r>
    </w:p>
    <w:p w:rsidR="00F66ADB" w:rsidRDefault="0034611A" w:rsidP="00F66ADB">
      <w:pPr>
        <w:rPr>
          <w:rFonts w:ascii="Open Sans" w:hAnsi="Open Sans" w:cs="Open Sans"/>
          <w:sz w:val="24"/>
          <w:szCs w:val="24"/>
        </w:rPr>
      </w:pPr>
      <w:r w:rsidRPr="00F66ADB">
        <w:rPr>
          <w:rFonts w:ascii="Open Sans" w:hAnsi="Open Sans" w:cs="Open Sans"/>
          <w:b/>
          <w:bCs/>
          <w:sz w:val="24"/>
          <w:szCs w:val="24"/>
        </w:rPr>
        <w:t>Alex Butler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C4785C">
        <w:rPr>
          <w:rFonts w:ascii="Open Sans" w:hAnsi="Open Sans" w:cs="Open Sans"/>
          <w:b/>
          <w:color w:val="00629B"/>
          <w:sz w:val="24"/>
          <w:szCs w:val="24"/>
        </w:rPr>
        <w:t>(</w:t>
      </w:r>
      <w:r w:rsidR="00F66ADB" w:rsidRPr="00C4785C">
        <w:rPr>
          <w:rFonts w:ascii="Open Sans" w:hAnsi="Open Sans" w:cs="Open Sans"/>
          <w:b/>
          <w:color w:val="00629B"/>
          <w:sz w:val="24"/>
          <w:szCs w:val="24"/>
        </w:rPr>
        <w:t>Slides)</w:t>
      </w:r>
      <w:r w:rsidR="00C4785C">
        <w:rPr>
          <w:rFonts w:ascii="Open Sans" w:hAnsi="Open Sans" w:cs="Open Sans"/>
          <w:b/>
          <w:color w:val="00629B"/>
          <w:sz w:val="24"/>
          <w:szCs w:val="24"/>
        </w:rPr>
        <w:t>:</w:t>
      </w:r>
      <w:r w:rsidR="00F66ADB" w:rsidRPr="00C4785C">
        <w:rPr>
          <w:rFonts w:ascii="Open Sans" w:hAnsi="Open Sans" w:cs="Open Sans"/>
          <w:color w:val="00629B"/>
          <w:sz w:val="24"/>
          <w:szCs w:val="24"/>
        </w:rPr>
        <w:t xml:space="preserve"> </w:t>
      </w:r>
      <w:r w:rsidR="00F66ADB">
        <w:rPr>
          <w:rFonts w:ascii="Open Sans" w:hAnsi="Open Sans" w:cs="Open Sans"/>
          <w:sz w:val="24"/>
          <w:szCs w:val="24"/>
        </w:rPr>
        <w:t>Presented 3 examples of Alternative Safe Yield Calculations at the five example gauges. The Methods presented and discussed were:</w:t>
      </w:r>
    </w:p>
    <w:p w:rsidR="004F1A9A" w:rsidRDefault="00F66ADB" w:rsidP="00F66ADB">
      <w:pPr>
        <w:rPr>
          <w:rFonts w:ascii="Open Sans" w:hAnsi="Open Sans" w:cs="Open Sans"/>
          <w:sz w:val="24"/>
          <w:szCs w:val="24"/>
        </w:rPr>
      </w:pPr>
      <w:r w:rsidRPr="00F66ADB">
        <w:rPr>
          <w:rFonts w:ascii="Open Sans" w:hAnsi="Open Sans" w:cs="Open Sans"/>
          <w:sz w:val="24"/>
          <w:szCs w:val="24"/>
        </w:rPr>
        <w:t>1.</w:t>
      </w:r>
      <w:r w:rsidRPr="00F66ADB">
        <w:rPr>
          <w:rFonts w:ascii="Open Sans" w:hAnsi="Open Sans" w:cs="Open Sans"/>
          <w:sz w:val="24"/>
          <w:szCs w:val="24"/>
        </w:rPr>
        <w:tab/>
        <w:t>Minimum Monthly Flow - Minimum Instream Flow</w:t>
      </w:r>
    </w:p>
    <w:p w:rsidR="00F66ADB" w:rsidRPr="00F66ADB" w:rsidRDefault="00F66ADB" w:rsidP="00F66ADB">
      <w:pPr>
        <w:rPr>
          <w:rFonts w:ascii="Open Sans" w:hAnsi="Open Sans" w:cs="Open Sans"/>
          <w:sz w:val="24"/>
          <w:szCs w:val="24"/>
        </w:rPr>
      </w:pPr>
      <w:r w:rsidRPr="00F66ADB">
        <w:rPr>
          <w:rFonts w:ascii="Open Sans" w:hAnsi="Open Sans" w:cs="Open Sans"/>
          <w:sz w:val="24"/>
          <w:szCs w:val="24"/>
        </w:rPr>
        <w:t>2.</w:t>
      </w:r>
      <w:r w:rsidRPr="00F66ADB">
        <w:rPr>
          <w:rFonts w:ascii="Open Sans" w:hAnsi="Open Sans" w:cs="Open Sans"/>
          <w:sz w:val="24"/>
          <w:szCs w:val="24"/>
        </w:rPr>
        <w:tab/>
        <w:t xml:space="preserve">Mean Monthly Flow - Minimum Instream Flow </w:t>
      </w:r>
    </w:p>
    <w:p w:rsidR="0034611A" w:rsidRDefault="00F66ADB" w:rsidP="00F66ADB">
      <w:pPr>
        <w:rPr>
          <w:rFonts w:ascii="Open Sans" w:hAnsi="Open Sans" w:cs="Open Sans"/>
          <w:sz w:val="24"/>
          <w:szCs w:val="24"/>
        </w:rPr>
      </w:pPr>
      <w:r w:rsidRPr="00F66ADB">
        <w:rPr>
          <w:rFonts w:ascii="Open Sans" w:hAnsi="Open Sans" w:cs="Open Sans"/>
          <w:sz w:val="24"/>
          <w:szCs w:val="24"/>
        </w:rPr>
        <w:t>3.</w:t>
      </w:r>
      <w:r w:rsidRPr="00F66ADB">
        <w:rPr>
          <w:rFonts w:ascii="Open Sans" w:hAnsi="Open Sans" w:cs="Open Sans"/>
          <w:sz w:val="24"/>
          <w:szCs w:val="24"/>
        </w:rPr>
        <w:tab/>
        <w:t>Median Monthly Flow - Minimum Instream Flow</w:t>
      </w:r>
    </w:p>
    <w:p w:rsidR="00F66ADB" w:rsidRDefault="00F66ADB" w:rsidP="00F66AD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Metrics for evaluation of Alternative Safe Yield Calculations are:</w:t>
      </w:r>
    </w:p>
    <w:p w:rsidR="00F66ADB" w:rsidRPr="00000DC4" w:rsidRDefault="00F66ADB" w:rsidP="00F66ADB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00DC4">
        <w:rPr>
          <w:rFonts w:ascii="Open Sans" w:hAnsi="Open Sans" w:cs="Open Sans"/>
          <w:sz w:val="24"/>
          <w:szCs w:val="24"/>
        </w:rPr>
        <w:t xml:space="preserve">Is it allowable under current law? </w:t>
      </w:r>
    </w:p>
    <w:p w:rsidR="00F66ADB" w:rsidRPr="00000DC4" w:rsidRDefault="00F66ADB" w:rsidP="00F66ADB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00DC4">
        <w:rPr>
          <w:rFonts w:ascii="Open Sans" w:hAnsi="Open Sans" w:cs="Open Sans"/>
          <w:sz w:val="24"/>
          <w:szCs w:val="24"/>
        </w:rPr>
        <w:t xml:space="preserve">Is it scalable to Statewide Permitting Process? </w:t>
      </w:r>
    </w:p>
    <w:p w:rsidR="00F66ADB" w:rsidRPr="00000DC4" w:rsidRDefault="00F66ADB" w:rsidP="00F66ADB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00DC4">
        <w:rPr>
          <w:rFonts w:ascii="Open Sans" w:hAnsi="Open Sans" w:cs="Open Sans"/>
          <w:sz w:val="24"/>
          <w:szCs w:val="24"/>
        </w:rPr>
        <w:t xml:space="preserve">Is calculation protective of the resource (while still allowing for use of the resource) across varied stream types? </w:t>
      </w:r>
    </w:p>
    <w:p w:rsidR="00F66ADB" w:rsidRDefault="00F66ADB" w:rsidP="00F66ADB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00DC4">
        <w:rPr>
          <w:rFonts w:ascii="Open Sans" w:hAnsi="Open Sans" w:cs="Open Sans"/>
          <w:sz w:val="24"/>
          <w:szCs w:val="24"/>
        </w:rPr>
        <w:t>Can the evaluation be done given the Departmental resources?</w:t>
      </w:r>
    </w:p>
    <w:p w:rsidR="004F1A9A" w:rsidRDefault="004F1A9A" w:rsidP="004F1A9A">
      <w:pPr>
        <w:rPr>
          <w:rFonts w:ascii="Open Sans" w:hAnsi="Open Sans" w:cs="Open Sans"/>
          <w:b/>
          <w:bCs/>
          <w:sz w:val="24"/>
          <w:szCs w:val="24"/>
        </w:rPr>
      </w:pPr>
      <w:r w:rsidRPr="004F1A9A">
        <w:rPr>
          <w:rFonts w:ascii="Open Sans" w:hAnsi="Open Sans" w:cs="Open Sans"/>
          <w:b/>
          <w:bCs/>
          <w:sz w:val="24"/>
          <w:szCs w:val="24"/>
        </w:rPr>
        <w:t>Action Items from Meeting #1</w:t>
      </w:r>
    </w:p>
    <w:p w:rsidR="004F1A9A" w:rsidRPr="004F1A9A" w:rsidRDefault="004F1A9A" w:rsidP="004F1A9A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4F1A9A">
        <w:rPr>
          <w:rFonts w:ascii="Open Sans" w:hAnsi="Open Sans" w:cs="Open Sans"/>
          <w:sz w:val="24"/>
          <w:szCs w:val="24"/>
        </w:rPr>
        <w:t>Workgroup Members should submit Suggested Alternative Calculations to be reviewed during the Feb18th Meeting by February 8</w:t>
      </w:r>
      <w:r w:rsidRPr="004F1A9A">
        <w:rPr>
          <w:rFonts w:ascii="Open Sans" w:hAnsi="Open Sans" w:cs="Open Sans"/>
          <w:sz w:val="24"/>
          <w:szCs w:val="24"/>
          <w:vertAlign w:val="superscript"/>
        </w:rPr>
        <w:t>th</w:t>
      </w:r>
      <w:r w:rsidRPr="004F1A9A">
        <w:rPr>
          <w:rFonts w:ascii="Open Sans" w:hAnsi="Open Sans" w:cs="Open Sans"/>
          <w:sz w:val="24"/>
          <w:szCs w:val="24"/>
        </w:rPr>
        <w:t xml:space="preserve"> </w:t>
      </w:r>
    </w:p>
    <w:p w:rsidR="004F1A9A" w:rsidRPr="004F1A9A" w:rsidRDefault="004F1A9A" w:rsidP="004F1A9A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4F1A9A">
        <w:rPr>
          <w:rFonts w:ascii="Open Sans" w:hAnsi="Open Sans" w:cs="Open Sans"/>
          <w:sz w:val="24"/>
          <w:szCs w:val="24"/>
        </w:rPr>
        <w:t xml:space="preserve">The Department will develop a list of 5 or so assumptions </w:t>
      </w:r>
      <w:bookmarkStart w:id="0" w:name="_GoBack"/>
      <w:bookmarkEnd w:id="0"/>
      <w:r w:rsidRPr="004F1A9A">
        <w:rPr>
          <w:rFonts w:ascii="Open Sans" w:hAnsi="Open Sans" w:cs="Open Sans"/>
          <w:sz w:val="24"/>
          <w:szCs w:val="24"/>
        </w:rPr>
        <w:t xml:space="preserve">the group is operating </w:t>
      </w:r>
      <w:r>
        <w:rPr>
          <w:rFonts w:ascii="Open Sans" w:hAnsi="Open Sans" w:cs="Open Sans"/>
          <w:sz w:val="24"/>
          <w:szCs w:val="24"/>
        </w:rPr>
        <w:t>under</w:t>
      </w:r>
      <w:r w:rsidRPr="004F1A9A">
        <w:rPr>
          <w:rFonts w:ascii="Open Sans" w:hAnsi="Open Sans" w:cs="Open Sans"/>
          <w:sz w:val="24"/>
          <w:szCs w:val="24"/>
        </w:rPr>
        <w:t xml:space="preserve">. For Example, “No method will completely eliminate the risk that a registered user could use 100% of the flow under all circumstances” </w:t>
      </w:r>
    </w:p>
    <w:p w:rsidR="004F1A9A" w:rsidRPr="004F1A9A" w:rsidRDefault="004F1A9A" w:rsidP="004F1A9A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4F1A9A">
        <w:rPr>
          <w:rFonts w:ascii="Open Sans" w:hAnsi="Open Sans" w:cs="Open Sans"/>
          <w:sz w:val="24"/>
          <w:szCs w:val="24"/>
        </w:rPr>
        <w:t>The Department will add Steven Creek Gauge to the example gauge list at the request of DNR</w:t>
      </w:r>
    </w:p>
    <w:p w:rsidR="004F1A9A" w:rsidRDefault="004F1A9A" w:rsidP="004F1A9A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:rsidR="004F1A9A" w:rsidRPr="004F1A9A" w:rsidRDefault="004F1A9A" w:rsidP="004F1A9A">
      <w:pPr>
        <w:pStyle w:val="ListParagraph"/>
        <w:ind w:left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Meeting Number 2 is Scheduled for February 18</w:t>
      </w:r>
      <w:r w:rsidRPr="004F1A9A">
        <w:rPr>
          <w:rFonts w:ascii="Open Sans" w:hAnsi="Open Sans" w:cs="Open Sans"/>
          <w:b/>
          <w:bCs/>
          <w:sz w:val="24"/>
          <w:szCs w:val="24"/>
          <w:vertAlign w:val="superscript"/>
        </w:rPr>
        <w:t>th</w:t>
      </w:r>
      <w:r>
        <w:rPr>
          <w:rFonts w:ascii="Open Sans" w:hAnsi="Open Sans" w:cs="Open Sans"/>
          <w:b/>
          <w:bCs/>
          <w:sz w:val="24"/>
          <w:szCs w:val="24"/>
        </w:rPr>
        <w:t xml:space="preserve"> at 2600 Bull St. in Columbia. The Meeting has changed to 9am-12pm </w:t>
      </w:r>
    </w:p>
    <w:p w:rsidR="00284D0B" w:rsidRDefault="00284D0B"/>
    <w:sectPr w:rsidR="0028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0A0A"/>
    <w:multiLevelType w:val="hybridMultilevel"/>
    <w:tmpl w:val="020C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7BAC"/>
    <w:multiLevelType w:val="hybridMultilevel"/>
    <w:tmpl w:val="819E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40"/>
    <w:rsid w:val="00262B40"/>
    <w:rsid w:val="00284D0B"/>
    <w:rsid w:val="0034611A"/>
    <w:rsid w:val="004F1A9A"/>
    <w:rsid w:val="00814331"/>
    <w:rsid w:val="00874BF1"/>
    <w:rsid w:val="00AC1553"/>
    <w:rsid w:val="00C4785C"/>
    <w:rsid w:val="00DD3DE4"/>
    <w:rsid w:val="00F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CAD7"/>
  <w15:chartTrackingRefBased/>
  <w15:docId w15:val="{CA4499C9-061F-4D2D-BEED-467901B4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Alexander P.</dc:creator>
  <cp:keywords/>
  <dc:description/>
  <cp:lastModifiedBy>Foxworth, Lance M.</cp:lastModifiedBy>
  <cp:revision>2</cp:revision>
  <dcterms:created xsi:type="dcterms:W3CDTF">2020-01-23T15:56:00Z</dcterms:created>
  <dcterms:modified xsi:type="dcterms:W3CDTF">2020-01-30T14:31:00Z</dcterms:modified>
</cp:coreProperties>
</file>